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53C9" w:rsidP="006C53C9">
      <w:pPr>
        <w:ind w:firstLine="540"/>
        <w:jc w:val="right"/>
      </w:pPr>
      <w:r>
        <w:t>Дело № 2-741-2106/2024</w:t>
      </w:r>
    </w:p>
    <w:p w:rsidR="006C53C9" w:rsidP="006C53C9">
      <w:pPr>
        <w:ind w:firstLine="540"/>
        <w:jc w:val="right"/>
      </w:pPr>
      <w:r>
        <w:t>УИД 86</w:t>
      </w:r>
      <w:r>
        <w:rPr>
          <w:bCs/>
        </w:rPr>
        <w:t>MS0046-01-2024-000868-93</w:t>
      </w:r>
    </w:p>
    <w:p w:rsidR="006C53C9" w:rsidP="006C53C9">
      <w:pPr>
        <w:tabs>
          <w:tab w:val="left" w:pos="7776"/>
        </w:tabs>
        <w:ind w:firstLine="540"/>
        <w:jc w:val="both"/>
      </w:pPr>
      <w:r>
        <w:tab/>
      </w:r>
    </w:p>
    <w:p w:rsidR="006C53C9" w:rsidP="006C53C9">
      <w:pPr>
        <w:ind w:firstLine="540"/>
        <w:jc w:val="center"/>
      </w:pPr>
      <w:r>
        <w:t>РЕШЕНИЕ</w:t>
      </w:r>
    </w:p>
    <w:p w:rsidR="006C53C9" w:rsidP="006C53C9">
      <w:pPr>
        <w:ind w:firstLine="540"/>
        <w:jc w:val="center"/>
      </w:pPr>
      <w:r>
        <w:t>ИМЕНЕМ РОССИЙСКОЙ ФЕДЕРАЦИИ</w:t>
      </w:r>
    </w:p>
    <w:p w:rsidR="006C53C9" w:rsidP="006C53C9">
      <w:pPr>
        <w:ind w:left="-540" w:right="-1" w:firstLine="900"/>
        <w:rPr>
          <w:bCs/>
        </w:rPr>
      </w:pPr>
      <w:r>
        <w:rPr>
          <w:bCs/>
        </w:rPr>
        <w:t xml:space="preserve">                                                     (РЕЗОЛЮТИВНАЯ ЧАСТЬ)</w:t>
      </w:r>
    </w:p>
    <w:p w:rsidR="006C53C9" w:rsidP="006C53C9">
      <w:pPr>
        <w:ind w:firstLine="540"/>
        <w:jc w:val="both"/>
      </w:pPr>
    </w:p>
    <w:p w:rsidR="006C53C9" w:rsidP="006C53C9">
      <w:pPr>
        <w:ind w:firstLine="540"/>
        <w:jc w:val="both"/>
      </w:pPr>
      <w:r>
        <w:t>14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6C53C9" w:rsidP="006C53C9">
      <w:pPr>
        <w:ind w:firstLine="540"/>
        <w:jc w:val="both"/>
      </w:pPr>
    </w:p>
    <w:p w:rsidR="006C53C9" w:rsidP="006C53C9">
      <w:pPr>
        <w:ind w:firstLine="540"/>
        <w:jc w:val="both"/>
      </w:pPr>
      <w:r>
        <w:t xml:space="preserve">Мировой судья судебного участка № 6 Нижневартовского судебного района города окружного значения Нижневартовска Ханты – Мансийского автономного округа – Югры Аксенова Е.В., </w:t>
      </w:r>
    </w:p>
    <w:p w:rsidR="006C53C9" w:rsidP="006C53C9">
      <w:pPr>
        <w:ind w:firstLine="540"/>
        <w:jc w:val="both"/>
      </w:pPr>
      <w:r>
        <w:t>при секретаре Шишлаковой Я.В.,</w:t>
      </w:r>
    </w:p>
    <w:p w:rsidR="006C53C9" w:rsidP="006C53C9">
      <w:pPr>
        <w:ind w:firstLine="540"/>
        <w:jc w:val="both"/>
      </w:pPr>
      <w:r>
        <w:t>в отсутствие надлежащим образом уведомленных лиц: пр</w:t>
      </w:r>
      <w:r>
        <w:t>едставителя истца ООО</w:t>
      </w:r>
      <w:r>
        <w:rPr>
          <w:color w:val="000099"/>
        </w:rPr>
        <w:t xml:space="preserve"> ПКО «РСВ», </w:t>
      </w:r>
      <w:r>
        <w:t>ответчика Третьякова С.Г.,</w:t>
      </w:r>
    </w:p>
    <w:p w:rsidR="006C53C9" w:rsidP="006C53C9">
      <w:pPr>
        <w:ind w:firstLine="540"/>
        <w:jc w:val="both"/>
      </w:pPr>
      <w:r>
        <w:t>рассмотрев в открытом судебном заседании гражданское дело по иску ООО</w:t>
      </w:r>
      <w:r>
        <w:rPr>
          <w:color w:val="000099"/>
        </w:rPr>
        <w:t xml:space="preserve"> ПКО «РСВ» к Третьякову Сергею Геннадьевичу о взыскании задолженности по договору займа от 10.01.2021, заключенному между ответ</w:t>
      </w:r>
      <w:r>
        <w:rPr>
          <w:color w:val="000099"/>
        </w:rPr>
        <w:t>чиком и ООО МФК «ВЭББАНКИР», право требования основано на договоре уступки от 22.06.2021 № 22/06</w:t>
      </w:r>
      <w:r>
        <w:t>,</w:t>
      </w:r>
    </w:p>
    <w:p w:rsidR="006C53C9" w:rsidP="006C53C9">
      <w:pPr>
        <w:ind w:firstLine="540"/>
        <w:jc w:val="both"/>
      </w:pPr>
      <w:r>
        <w:t>Руководствуясь ст. ст. 194-199 ГПК РФ, мировой судья</w:t>
      </w:r>
    </w:p>
    <w:p w:rsidR="006C53C9" w:rsidP="006C53C9">
      <w:pPr>
        <w:ind w:firstLine="540"/>
        <w:jc w:val="both"/>
      </w:pPr>
    </w:p>
    <w:p w:rsidR="006C53C9" w:rsidP="006C53C9">
      <w:pPr>
        <w:jc w:val="center"/>
      </w:pPr>
      <w:r>
        <w:t>РЕШИЛ:</w:t>
      </w:r>
    </w:p>
    <w:p w:rsidR="006C53C9" w:rsidP="006C53C9">
      <w:pPr>
        <w:ind w:firstLine="540"/>
        <w:jc w:val="both"/>
      </w:pPr>
    </w:p>
    <w:p w:rsidR="006C53C9" w:rsidP="006C53C9">
      <w:pPr>
        <w:ind w:firstLine="540"/>
        <w:jc w:val="both"/>
      </w:pPr>
      <w:r>
        <w:t>Исковые требования общества с ограниченной ответственностью</w:t>
      </w:r>
      <w:r>
        <w:rPr>
          <w:color w:val="000099"/>
        </w:rPr>
        <w:t xml:space="preserve"> Профессиональная коллекторская орган</w:t>
      </w:r>
      <w:r>
        <w:rPr>
          <w:color w:val="000099"/>
        </w:rPr>
        <w:t xml:space="preserve">изация «Региональная Служба Взыскания» к Третьякову Сергею Геннадьевичу о взыскании задолженности по договору займа </w:t>
      </w:r>
      <w:r>
        <w:t>– удовлетворить в полном объеме.</w:t>
      </w:r>
    </w:p>
    <w:p w:rsidR="006C53C9" w:rsidP="006C53C9">
      <w:pPr>
        <w:ind w:firstLine="540"/>
        <w:jc w:val="both"/>
        <w:rPr>
          <w:bCs/>
          <w:color w:val="000099"/>
        </w:rPr>
      </w:pPr>
      <w:r>
        <w:t>Взыскать с Третьякова Сергея Геннадьевича</w:t>
      </w:r>
      <w:r>
        <w:rPr>
          <w:color w:val="000099"/>
        </w:rPr>
        <w:t xml:space="preserve"> (паспорт *</w:t>
      </w:r>
      <w:r>
        <w:rPr>
          <w:color w:val="000099"/>
        </w:rPr>
        <w:t xml:space="preserve">), </w:t>
      </w:r>
      <w:r>
        <w:t>в пользу общества с ограниченной ответс</w:t>
      </w:r>
      <w:r>
        <w:t>твенностью</w:t>
      </w:r>
      <w:r>
        <w:rPr>
          <w:color w:val="000099"/>
        </w:rPr>
        <w:t xml:space="preserve"> Профессиональная коллекторская организация «Региональная Служба Взыскания»</w:t>
      </w:r>
      <w:r>
        <w:t xml:space="preserve"> (ОГРН 1127746618768 ИНН 7707782563) задолженность </w:t>
      </w:r>
      <w:r>
        <w:rPr>
          <w:bCs/>
        </w:rPr>
        <w:t>по договору займа № 210123093/2 от 10.01.2021 в размере 31893 руб. 81 коп. из которых 13000 руб. 00 коп. сумма основного</w:t>
      </w:r>
      <w:r>
        <w:rPr>
          <w:bCs/>
        </w:rPr>
        <w:t xml:space="preserve"> долга, 17534 руб. 80 коп. сумма процентов за пользование денежными</w:t>
      </w:r>
      <w:r w:rsidR="00BE687A">
        <w:rPr>
          <w:bCs/>
        </w:rPr>
        <w:t xml:space="preserve"> средствами</w:t>
      </w:r>
      <w:r>
        <w:rPr>
          <w:bCs/>
        </w:rPr>
        <w:t>, 795 руб. 20 коп. задолженность по неустойке, проценты за неправомерное пользование чужими денежными средствами на 01.02.2022 в размере 563 руб. 81 коп., расходы по уплате госуд</w:t>
      </w:r>
      <w:r>
        <w:rPr>
          <w:bCs/>
        </w:rPr>
        <w:t xml:space="preserve">арственной пошлины в размере </w:t>
      </w:r>
      <w:r w:rsidR="0045154E">
        <w:rPr>
          <w:bCs/>
        </w:rPr>
        <w:t>1156</w:t>
      </w:r>
      <w:r>
        <w:rPr>
          <w:bCs/>
          <w:color w:val="000099"/>
        </w:rPr>
        <w:t xml:space="preserve"> руб. </w:t>
      </w:r>
      <w:r w:rsidR="0045154E">
        <w:rPr>
          <w:bCs/>
          <w:color w:val="000099"/>
        </w:rPr>
        <w:t>81</w:t>
      </w:r>
      <w:r>
        <w:rPr>
          <w:bCs/>
          <w:color w:val="000099"/>
        </w:rPr>
        <w:t xml:space="preserve"> коп., всего взыскать </w:t>
      </w:r>
      <w:r w:rsidR="0045154E">
        <w:rPr>
          <w:bCs/>
          <w:color w:val="000099"/>
        </w:rPr>
        <w:t>33050</w:t>
      </w:r>
      <w:r>
        <w:rPr>
          <w:bCs/>
          <w:color w:val="000099"/>
        </w:rPr>
        <w:t xml:space="preserve"> </w:t>
      </w:r>
      <w:r w:rsidR="00D3267A">
        <w:rPr>
          <w:bCs/>
          <w:color w:val="000099"/>
        </w:rPr>
        <w:t>(</w:t>
      </w:r>
      <w:r w:rsidR="0045154E">
        <w:rPr>
          <w:bCs/>
          <w:color w:val="000099"/>
        </w:rPr>
        <w:t>тридцать три тысячи пятьдесят</w:t>
      </w:r>
      <w:r>
        <w:rPr>
          <w:bCs/>
          <w:color w:val="000099"/>
        </w:rPr>
        <w:t xml:space="preserve">) рублей </w:t>
      </w:r>
      <w:r w:rsidR="0045154E">
        <w:rPr>
          <w:bCs/>
          <w:color w:val="000099"/>
        </w:rPr>
        <w:t xml:space="preserve">62 </w:t>
      </w:r>
      <w:r>
        <w:rPr>
          <w:bCs/>
          <w:color w:val="000099"/>
        </w:rPr>
        <w:t>копе</w:t>
      </w:r>
      <w:r w:rsidR="0045154E">
        <w:rPr>
          <w:bCs/>
          <w:color w:val="000099"/>
        </w:rPr>
        <w:t>йки</w:t>
      </w:r>
      <w:r>
        <w:rPr>
          <w:bCs/>
          <w:color w:val="000099"/>
        </w:rPr>
        <w:t>.</w:t>
      </w:r>
    </w:p>
    <w:p w:rsidR="006C53C9" w:rsidP="006C53C9">
      <w:pPr>
        <w:ind w:firstLine="540"/>
        <w:jc w:val="both"/>
      </w:pPr>
      <w:r>
        <w:t xml:space="preserve">Разъяснить лицам, участвующим в деле право подать заявление о составлении мотивированного решения суда в течение пятнадцати дней со дня </w:t>
      </w:r>
      <w:r>
        <w:t>объявления резолютивной части решения суда.</w:t>
      </w:r>
    </w:p>
    <w:p w:rsidR="006C53C9" w:rsidP="006C53C9">
      <w:pPr>
        <w:ind w:firstLine="540"/>
        <w:jc w:val="both"/>
      </w:pPr>
      <w: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6C53C9" w:rsidP="006C53C9">
      <w:pPr>
        <w:ind w:firstLine="540"/>
        <w:jc w:val="both"/>
      </w:pPr>
      <w: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№6.</w:t>
      </w:r>
    </w:p>
    <w:p w:rsidR="006C53C9" w:rsidP="006C53C9">
      <w:pPr>
        <w:ind w:firstLine="540"/>
        <w:jc w:val="both"/>
      </w:pPr>
    </w:p>
    <w:p w:rsidR="006C53C9" w:rsidP="006C53C9">
      <w:pPr>
        <w:ind w:firstLine="540"/>
        <w:jc w:val="both"/>
      </w:pPr>
      <w:r>
        <w:t>*</w:t>
      </w:r>
    </w:p>
    <w:p w:rsidR="006C53C9" w:rsidP="006C53C9">
      <w:pPr>
        <w:ind w:firstLine="540"/>
        <w:jc w:val="both"/>
      </w:pPr>
      <w:r>
        <w:t xml:space="preserve">Мировой судья                                                                       Е.В. Аксенова </w:t>
      </w:r>
    </w:p>
    <w:p w:rsidR="006C53C9" w:rsidP="006C53C9">
      <w:r>
        <w:t>*</w:t>
      </w:r>
    </w:p>
    <w:p w:rsidR="006C53C9" w:rsidP="006C53C9"/>
    <w:p w:rsidR="006C53C9" w:rsidP="006C53C9"/>
    <w:p w:rsidR="006C53C9" w:rsidP="006C53C9"/>
    <w:p w:rsidR="006C53C9" w:rsidP="006C53C9"/>
    <w:p w:rsidR="006C53C9" w:rsidP="006C53C9"/>
    <w:p w:rsidR="009102C0"/>
    <w:sectPr w:rsidSect="004515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41"/>
    <w:rsid w:val="00263C41"/>
    <w:rsid w:val="0030065B"/>
    <w:rsid w:val="0045154E"/>
    <w:rsid w:val="006C53C9"/>
    <w:rsid w:val="009102C0"/>
    <w:rsid w:val="00BE687A"/>
    <w:rsid w:val="00D326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1311800-7934-40E1-A13C-DB3ED232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6C53C9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6C53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5154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515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